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F563B" w:rsidP="00EA7E3C">
      <w:pPr>
        <w:jc w:val="both"/>
        <w:rPr>
          <w:noProof/>
        </w:rPr>
      </w:pPr>
    </w:p>
    <w:p w:rsidR="00ED48C9" w:rsidRDefault="001F563B" w:rsidP="00EA7E3C">
      <w:pPr>
        <w:jc w:val="both"/>
      </w:pPr>
    </w:p>
    <w:p w:rsidR="00ED48C9" w:rsidRDefault="001F563B" w:rsidP="00EA7E3C">
      <w:pPr>
        <w:jc w:val="both"/>
      </w:pPr>
    </w:p>
    <w:p w:rsidR="00ED48C9" w:rsidRDefault="001F563B" w:rsidP="00EA7E3C">
      <w:pPr>
        <w:jc w:val="both"/>
      </w:pPr>
    </w:p>
    <w:p w:rsidR="00ED48C9" w:rsidRDefault="001F563B" w:rsidP="00EA7E3C">
      <w:pPr>
        <w:jc w:val="both"/>
      </w:pPr>
    </w:p>
    <w:p w:rsidR="00ED48C9" w:rsidRDefault="001F563B" w:rsidP="00EA7E3C">
      <w:pPr>
        <w:jc w:val="both"/>
      </w:pPr>
    </w:p>
    <w:p w:rsidR="00ED48C9" w:rsidRDefault="001F563B" w:rsidP="00EA7E3C">
      <w:pPr>
        <w:jc w:val="both"/>
      </w:pPr>
    </w:p>
    <w:p w:rsidR="00ED48C9" w:rsidRDefault="001F563B" w:rsidP="00EA7E3C">
      <w:pPr>
        <w:jc w:val="both"/>
      </w:pPr>
    </w:p>
    <w:p w:rsidR="00ED48C9" w:rsidRDefault="0013116A" w:rsidP="00EA7E3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F563B" w:rsidP="00EA7E3C">
      <w:pPr>
        <w:jc w:val="both"/>
      </w:pPr>
    </w:p>
    <w:p w:rsidR="00ED48C9" w:rsidRDefault="001F563B" w:rsidP="00EA7E3C">
      <w:pPr>
        <w:jc w:val="both"/>
      </w:pPr>
      <w:bookmarkStart w:id="0" w:name="_GoBack"/>
      <w:bookmarkEnd w:id="0"/>
    </w:p>
    <w:p w:rsidR="00086B01" w:rsidRDefault="0013116A" w:rsidP="00EA7E3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F563B" w:rsidP="00EA7E3C">
      <w:pPr>
        <w:jc w:val="both"/>
        <w:rPr>
          <w:rFonts w:ascii="Century751 SeBd BT" w:hAnsi="Century751 SeBd BT"/>
          <w:b/>
          <w:color w:val="262626" w:themeColor="text1" w:themeTint="D9"/>
          <w:sz w:val="52"/>
        </w:rPr>
      </w:pPr>
    </w:p>
    <w:p w:rsidR="00086B01" w:rsidRDefault="001F563B" w:rsidP="00EA7E3C">
      <w:pPr>
        <w:jc w:val="both"/>
        <w:rPr>
          <w:rFonts w:ascii="Century751 SeBd BT" w:hAnsi="Century751 SeBd BT"/>
          <w:b/>
          <w:color w:val="262626" w:themeColor="text1" w:themeTint="D9"/>
          <w:sz w:val="52"/>
        </w:rPr>
      </w:pPr>
    </w:p>
    <w:p w:rsidR="00EA7E3C" w:rsidRDefault="00EA7E3C" w:rsidP="00EA7E3C">
      <w:pPr>
        <w:jc w:val="both"/>
        <w:rPr>
          <w:rFonts w:ascii="Times New Roman" w:hAnsi="Times New Roman" w:cs="Times New Roman"/>
          <w:b/>
          <w:sz w:val="28"/>
          <w:szCs w:val="28"/>
        </w:rPr>
      </w:pPr>
      <w:r w:rsidRPr="004E2069">
        <w:rPr>
          <w:rFonts w:ascii="Times New Roman" w:hAnsi="Times New Roman" w:cs="Times New Roman"/>
          <w:b/>
          <w:sz w:val="28"/>
          <w:szCs w:val="28"/>
        </w:rPr>
        <w:lastRenderedPageBreak/>
        <w:t>Stochastic Analysis of Delayed Mobile</w:t>
      </w:r>
      <w:r>
        <w:rPr>
          <w:rFonts w:ascii="Times New Roman" w:hAnsi="Times New Roman" w:cs="Times New Roman"/>
          <w:b/>
          <w:sz w:val="28"/>
          <w:szCs w:val="28"/>
        </w:rPr>
        <w:t xml:space="preserve"> </w:t>
      </w:r>
      <w:r w:rsidRPr="004E2069">
        <w:rPr>
          <w:rFonts w:ascii="Times New Roman" w:hAnsi="Times New Roman" w:cs="Times New Roman"/>
          <w:b/>
          <w:sz w:val="28"/>
          <w:szCs w:val="28"/>
        </w:rPr>
        <w:t>Offloading in Heterogeneous Networks</w:t>
      </w:r>
    </w:p>
    <w:p w:rsidR="00EA7E3C" w:rsidRDefault="00EA7E3C" w:rsidP="00EA7E3C">
      <w:pPr>
        <w:jc w:val="both"/>
        <w:rPr>
          <w:rFonts w:ascii="Times New Roman" w:hAnsi="Times New Roman" w:cs="Times New Roman"/>
          <w:b/>
          <w:sz w:val="28"/>
          <w:szCs w:val="28"/>
        </w:rPr>
      </w:pPr>
    </w:p>
    <w:p w:rsidR="00EA7E3C" w:rsidRDefault="00EA7E3C" w:rsidP="00EA7E3C">
      <w:pPr>
        <w:jc w:val="both"/>
        <w:rPr>
          <w:rFonts w:ascii="Times New Roman" w:hAnsi="Times New Roman" w:cs="Times New Roman"/>
          <w:b/>
          <w:sz w:val="28"/>
          <w:szCs w:val="28"/>
        </w:rPr>
      </w:pPr>
      <w:r>
        <w:rPr>
          <w:rFonts w:ascii="Times New Roman" w:hAnsi="Times New Roman" w:cs="Times New Roman"/>
          <w:b/>
          <w:sz w:val="28"/>
          <w:szCs w:val="28"/>
        </w:rPr>
        <w:t>Abstract:</w:t>
      </w:r>
    </w:p>
    <w:p w:rsidR="00EA7E3C" w:rsidRDefault="00EA7E3C" w:rsidP="00EA7E3C">
      <w:pPr>
        <w:jc w:val="both"/>
        <w:rPr>
          <w:rFonts w:ascii="Times New Roman" w:hAnsi="Times New Roman" w:cs="Times New Roman"/>
          <w:sz w:val="28"/>
          <w:szCs w:val="28"/>
        </w:rPr>
      </w:pPr>
      <w:r w:rsidRPr="00B81054">
        <w:rPr>
          <w:rFonts w:ascii="Times New Roman" w:hAnsi="Times New Roman" w:cs="Times New Roman"/>
          <w:sz w:val="28"/>
          <w:szCs w:val="28"/>
        </w:rPr>
        <w:t>Mobile cloud offloading that migrates heavy computation from mobile devices to powerful cloud servers through communication networks can alleviate the hardware limitations of mobile devices thus providing higher performance and saving energy. Different applications usually give different relative importance to response time and energy consumption. If a delay-tolerant job is deferred up to a given deadline, or until a fast and energy-efficient network becomes available, the transmission time will be extended, which can save energy because a more energy-efficient communication channel and a less energy-restricted computation platform may become available. However, if the reduced service time fails to cover the extra waiting time, this policy may not be competitive. In this paper, we investigate two types of delayed offloading policies, the partial offloading model where jobs can leave from the slow phase of the offloading process and be executed locally on the mobile device, and the full offloading model, where jobs can abandon the WiFi Queue and be offloaded via the Cellular Queue. In both models, we minimize the Energy-Response time Weighted Product (ERWP) metric. Not surprisingly, we find that jobs abandon the queue often when the availability of the WiFi network is low. In general, for delay-sensitive applications the partial offloading model is preferred under a suitable reneging rate, while for delay-tolerant applications the full offloading model shows very good results and outperforms the other offloading model when selecting a large deadline. From the perspective of energy consumption, the full offloading model will always be best, even if the deadline must be extremely long. Only if job response time is of high importance an optimal deadline to abort offloading in the partial offloading model or the WiFi transmission in the full offloading model can be found. For reduction of the energy consumption it will always be better to wait longer rather than compute locally or use the cellular network.</w:t>
      </w:r>
    </w:p>
    <w:p w:rsidR="00EA7E3C" w:rsidRDefault="00EA7E3C" w:rsidP="00EA7E3C">
      <w:pPr>
        <w:jc w:val="both"/>
        <w:rPr>
          <w:rFonts w:ascii="Times New Roman" w:hAnsi="Times New Roman" w:cs="Times New Roman"/>
          <w:b/>
          <w:sz w:val="28"/>
          <w:szCs w:val="28"/>
        </w:rPr>
      </w:pPr>
      <w:r w:rsidRPr="00D45F67">
        <w:rPr>
          <w:rFonts w:ascii="Times New Roman" w:hAnsi="Times New Roman" w:cs="Times New Roman"/>
          <w:b/>
          <w:sz w:val="28"/>
          <w:szCs w:val="28"/>
        </w:rPr>
        <w:t>Existing System:</w:t>
      </w:r>
    </w:p>
    <w:p w:rsidR="00EA7E3C" w:rsidRPr="000C4966" w:rsidRDefault="00EA7E3C" w:rsidP="00EA7E3C">
      <w:pPr>
        <w:jc w:val="both"/>
        <w:rPr>
          <w:rFonts w:ascii="Times New Roman" w:hAnsi="Times New Roman" w:cs="Times New Roman"/>
          <w:sz w:val="28"/>
          <w:szCs w:val="28"/>
        </w:rPr>
      </w:pPr>
      <w:r w:rsidRPr="000C4966">
        <w:rPr>
          <w:rFonts w:ascii="Times New Roman" w:hAnsi="Times New Roman" w:cs="Times New Roman"/>
          <w:sz w:val="28"/>
          <w:szCs w:val="28"/>
        </w:rPr>
        <w:lastRenderedPageBreak/>
        <w:t>Mobile offloading is most beneficial for applications that require heavy computation on a rather small amount of data. More precisely, in this paper we consider applications that upload considerably more data than they download. Any image recognition application would be an example for such an application, e.g., optical text recognition or object recognition in images. Different types of applications usually give different  relative importance to both factors of response time and energy consumption.</w:t>
      </w:r>
    </w:p>
    <w:p w:rsidR="00EA7E3C" w:rsidRDefault="00EA7E3C" w:rsidP="00EA7E3C">
      <w:pPr>
        <w:jc w:val="both"/>
        <w:rPr>
          <w:rFonts w:ascii="Times New Roman" w:hAnsi="Times New Roman" w:cs="Times New Roman"/>
          <w:sz w:val="28"/>
          <w:szCs w:val="28"/>
        </w:rPr>
      </w:pPr>
      <w:r w:rsidRPr="000C4966">
        <w:rPr>
          <w:rFonts w:ascii="Times New Roman" w:hAnsi="Times New Roman" w:cs="Times New Roman"/>
          <w:sz w:val="28"/>
          <w:szCs w:val="28"/>
        </w:rPr>
        <w:t>_ Delay-Tolerant Applications: many mobile applications (e.g., iCloud, social networking, mobile healthcare and urban tomography) deal with video, audio, sensor data, or access large databases on the Internet, which are less sensitive to network delays. Participatory sensing applications are a good example of data-intensive yet delay-tolerant applications. The collective sampling of sensor data acquired by a number of sensor nodes creates a body of knowledge on parameters such as personal resource consumption, dietary habits and urban documentation.</w:t>
      </w:r>
    </w:p>
    <w:p w:rsidR="00EA7E3C" w:rsidRDefault="00EA7E3C" w:rsidP="00EA7E3C">
      <w:pPr>
        <w:jc w:val="both"/>
        <w:rPr>
          <w:rFonts w:ascii="Times New Roman" w:hAnsi="Times New Roman" w:cs="Times New Roman"/>
          <w:b/>
          <w:sz w:val="28"/>
          <w:szCs w:val="28"/>
        </w:rPr>
      </w:pPr>
      <w:r w:rsidRPr="00540CF6">
        <w:rPr>
          <w:rFonts w:ascii="Times New Roman" w:hAnsi="Times New Roman" w:cs="Times New Roman"/>
          <w:b/>
          <w:sz w:val="28"/>
          <w:szCs w:val="28"/>
        </w:rPr>
        <w:t>Proposed System:</w:t>
      </w:r>
    </w:p>
    <w:p w:rsidR="00EA7E3C" w:rsidRPr="002C76A7" w:rsidRDefault="00EA7E3C" w:rsidP="00EA7E3C">
      <w:pPr>
        <w:jc w:val="both"/>
        <w:rPr>
          <w:rFonts w:ascii="Times New Roman" w:hAnsi="Times New Roman" w:cs="Times New Roman"/>
          <w:sz w:val="28"/>
          <w:szCs w:val="28"/>
        </w:rPr>
      </w:pPr>
      <w:r w:rsidRPr="002C76A7">
        <w:rPr>
          <w:rFonts w:ascii="Times New Roman" w:hAnsi="Times New Roman" w:cs="Times New Roman"/>
          <w:sz w:val="28"/>
          <w:szCs w:val="28"/>
        </w:rPr>
        <w:t>We propose two analytical queueing models for delayed mobile cloud offloading systems: the partial offloading model and the full offloading model. A non-delayed offloading model is also introduced and used for comparison.</w:t>
      </w:r>
    </w:p>
    <w:p w:rsidR="00EA7E3C" w:rsidRPr="002C76A7" w:rsidRDefault="00EA7E3C" w:rsidP="00EA7E3C">
      <w:pPr>
        <w:jc w:val="both"/>
        <w:rPr>
          <w:rFonts w:ascii="Times New Roman" w:hAnsi="Times New Roman" w:cs="Times New Roman"/>
          <w:sz w:val="28"/>
          <w:szCs w:val="28"/>
        </w:rPr>
      </w:pPr>
      <w:r w:rsidRPr="002C76A7">
        <w:rPr>
          <w:rFonts w:ascii="Times New Roman" w:hAnsi="Times New Roman" w:cs="Times New Roman"/>
          <w:sz w:val="28"/>
          <w:szCs w:val="28"/>
        </w:rPr>
        <w:t xml:space="preserve"> We develop an analytical framework for analyzing queueing models with reneging and service interruptions. From our framework, we obtain closedform formulas for key performance metrics in the delayed offloading system such as Energy-Response time Weighted Product (ERWP), which combines the advantages of other previously studied metrics.</w:t>
      </w:r>
    </w:p>
    <w:p w:rsidR="00EA7E3C" w:rsidRPr="002C76A7" w:rsidRDefault="00EA7E3C" w:rsidP="00EA7E3C">
      <w:pPr>
        <w:jc w:val="both"/>
        <w:rPr>
          <w:rFonts w:ascii="Times New Roman" w:hAnsi="Times New Roman" w:cs="Times New Roman"/>
          <w:sz w:val="28"/>
          <w:szCs w:val="28"/>
        </w:rPr>
      </w:pPr>
      <w:r w:rsidRPr="002C76A7">
        <w:rPr>
          <w:rFonts w:ascii="Times New Roman" w:hAnsi="Times New Roman" w:cs="Times New Roman"/>
          <w:sz w:val="28"/>
          <w:szCs w:val="28"/>
        </w:rPr>
        <w:t>We aim at answering the following questions: (i) Given a deadline, what are the expected response time and expected energy consumption as a function of network parameters and job arrival rate? (ii) How should the deadline be optimally chosen in order to achieve different energy-delay tradeoffs for specific applications? (iii) Among different offloading models, which one is best at achieving a performance gain according to the ERWP metric?</w:t>
      </w:r>
    </w:p>
    <w:p w:rsidR="00D72B42" w:rsidRPr="00351B2C" w:rsidRDefault="00D72B42" w:rsidP="00EA7E3C">
      <w:pPr>
        <w:jc w:val="both"/>
        <w:rPr>
          <w:rFonts w:ascii="Times New Roman" w:hAnsi="Times New Roman" w:cs="Times New Roman"/>
          <w:sz w:val="28"/>
          <w:szCs w:val="28"/>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Default="001F563B" w:rsidP="00EA7E3C">
      <w:pPr>
        <w:jc w:val="both"/>
        <w:rPr>
          <w:rFonts w:ascii="Century751 SeBd BT" w:hAnsi="Century751 SeBd BT"/>
          <w:b/>
          <w:color w:val="262626" w:themeColor="text1" w:themeTint="D9"/>
          <w:sz w:val="52"/>
        </w:rPr>
      </w:pPr>
    </w:p>
    <w:p w:rsidR="00031339" w:rsidRPr="00086B01" w:rsidRDefault="001F563B" w:rsidP="00EA7E3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563B" w:rsidRDefault="001F563B" w:rsidP="00D22119">
      <w:pPr>
        <w:spacing w:after="0" w:line="240" w:lineRule="auto"/>
      </w:pPr>
      <w:r>
        <w:separator/>
      </w:r>
    </w:p>
  </w:endnote>
  <w:endnote w:type="continuationSeparator" w:id="1">
    <w:p w:rsidR="001F563B" w:rsidRDefault="001F563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563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563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F563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563B" w:rsidRDefault="001F563B" w:rsidP="00D22119">
      <w:pPr>
        <w:spacing w:after="0" w:line="240" w:lineRule="auto"/>
      </w:pPr>
      <w:r>
        <w:separator/>
      </w:r>
    </w:p>
  </w:footnote>
  <w:footnote w:type="continuationSeparator" w:id="1">
    <w:p w:rsidR="001F563B" w:rsidRDefault="001F563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B76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B76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B765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0242"/>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563B"/>
    <w:rsid w:val="00514F0F"/>
    <w:rsid w:val="005207F8"/>
    <w:rsid w:val="00527D75"/>
    <w:rsid w:val="0066345A"/>
    <w:rsid w:val="00B337E0"/>
    <w:rsid w:val="00CC32E3"/>
    <w:rsid w:val="00CE5948"/>
    <w:rsid w:val="00D22119"/>
    <w:rsid w:val="00D72B42"/>
    <w:rsid w:val="00E760F6"/>
    <w:rsid w:val="00EA7E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636</Words>
  <Characters>3631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2018-09-19T06:48:00Z</dcterms:created>
  <dcterms:modified xsi:type="dcterms:W3CDTF">2018-09-19T06:48:00Z</dcterms:modified>
</cp:coreProperties>
</file>