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8D3F07" w:rsidP="00FB2235">
      <w:pPr>
        <w:jc w:val="both"/>
        <w:rPr>
          <w:noProof/>
        </w:rPr>
      </w:pPr>
    </w:p>
    <w:p w:rsidR="00ED48C9" w:rsidRDefault="008D3F07" w:rsidP="00FB2235">
      <w:pPr>
        <w:jc w:val="both"/>
      </w:pPr>
    </w:p>
    <w:p w:rsidR="00ED48C9" w:rsidRDefault="008D3F07" w:rsidP="00FB2235">
      <w:pPr>
        <w:jc w:val="both"/>
      </w:pPr>
    </w:p>
    <w:p w:rsidR="00ED48C9" w:rsidRDefault="008D3F07" w:rsidP="00FB2235">
      <w:pPr>
        <w:jc w:val="both"/>
      </w:pPr>
    </w:p>
    <w:p w:rsidR="00ED48C9" w:rsidRDefault="008D3F07" w:rsidP="00FB2235">
      <w:pPr>
        <w:jc w:val="both"/>
      </w:pPr>
    </w:p>
    <w:p w:rsidR="00ED48C9" w:rsidRDefault="008D3F07" w:rsidP="00FB2235">
      <w:pPr>
        <w:jc w:val="both"/>
      </w:pPr>
    </w:p>
    <w:p w:rsidR="00ED48C9" w:rsidRDefault="008D3F07" w:rsidP="00FB2235">
      <w:pPr>
        <w:jc w:val="both"/>
      </w:pPr>
    </w:p>
    <w:p w:rsidR="00ED48C9" w:rsidRDefault="008D3F07" w:rsidP="00FB2235">
      <w:pPr>
        <w:jc w:val="both"/>
      </w:pPr>
    </w:p>
    <w:p w:rsidR="00ED48C9" w:rsidRDefault="0013116A" w:rsidP="00FB2235">
      <w:pPr>
        <w:jc w:val="both"/>
      </w:pPr>
      <w:r>
        <w:rPr>
          <w:noProof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8D3F07" w:rsidP="00FB2235">
      <w:pPr>
        <w:jc w:val="both"/>
      </w:pPr>
    </w:p>
    <w:p w:rsidR="00ED48C9" w:rsidRDefault="008D3F07" w:rsidP="00FB2235">
      <w:pPr>
        <w:jc w:val="both"/>
      </w:pPr>
      <w:bookmarkStart w:id="0" w:name="_GoBack"/>
      <w:bookmarkEnd w:id="0"/>
    </w:p>
    <w:p w:rsidR="00086B01" w:rsidRDefault="0013116A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8D3F07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8D3F07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FB2235" w:rsidRDefault="00FB2235" w:rsidP="00FB2235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25F4E">
        <w:rPr>
          <w:rFonts w:ascii="Times New Roman" w:hAnsi="Times New Roman" w:cs="Times New Roman"/>
          <w:b/>
          <w:sz w:val="28"/>
          <w:szCs w:val="28"/>
        </w:rPr>
        <w:lastRenderedPageBreak/>
        <w:t>Model-based Thermal Anomaly Detection in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25F4E">
        <w:rPr>
          <w:rFonts w:ascii="Times New Roman" w:hAnsi="Times New Roman" w:cs="Times New Roman"/>
          <w:b/>
          <w:sz w:val="28"/>
          <w:szCs w:val="28"/>
        </w:rPr>
        <w:t>Cloud Datacenters using Thermal Imaging</w:t>
      </w:r>
    </w:p>
    <w:p w:rsidR="00FB2235" w:rsidRDefault="00FB2235" w:rsidP="00FB223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B2235" w:rsidRDefault="00FB2235" w:rsidP="00FB223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Abstract:</w:t>
      </w:r>
    </w:p>
    <w:p w:rsidR="00FB2235" w:rsidRDefault="00FB2235" w:rsidP="00FB2235">
      <w:pPr>
        <w:jc w:val="both"/>
        <w:rPr>
          <w:rFonts w:ascii="Times New Roman" w:hAnsi="Times New Roman" w:cs="Times New Roman"/>
          <w:sz w:val="28"/>
          <w:szCs w:val="28"/>
        </w:rPr>
      </w:pPr>
      <w:r w:rsidRPr="00E220E4">
        <w:rPr>
          <w:rFonts w:ascii="Times New Roman" w:hAnsi="Times New Roman" w:cs="Times New Roman"/>
          <w:sz w:val="28"/>
          <w:szCs w:val="28"/>
        </w:rPr>
        <w:t xml:space="preserve">The growing importance, large scale, and high server density of high-performance computing datacenters make them prone to attacks, misconfigurations, and failures (of the cooling as well as of the computing infrastructure). Such unexpected events often lead to </w:t>
      </w:r>
      <w:r w:rsidRPr="00E220E4">
        <w:rPr>
          <w:rFonts w:ascii="Times New Roman" w:hAnsi="Times New Roman" w:cs="Times New Roman"/>
          <w:i/>
          <w:iCs/>
          <w:sz w:val="28"/>
          <w:szCs w:val="28"/>
        </w:rPr>
        <w:t xml:space="preserve">thermal anomalies </w:t>
      </w:r>
      <w:r w:rsidRPr="00E220E4">
        <w:rPr>
          <w:rFonts w:ascii="Times New Roman" w:hAnsi="Times New Roman" w:cs="Times New Roman"/>
          <w:sz w:val="28"/>
          <w:szCs w:val="28"/>
        </w:rPr>
        <w:t xml:space="preserve">– hotspots, fugues, and coldspots – which impact the cost of operation of datacenters. A modelbased thermal anomaly detection mechanism, which compares </w:t>
      </w:r>
      <w:r w:rsidRPr="00E220E4">
        <w:rPr>
          <w:rFonts w:ascii="Times New Roman" w:hAnsi="Times New Roman" w:cs="Times New Roman"/>
          <w:i/>
          <w:iCs/>
          <w:sz w:val="28"/>
          <w:szCs w:val="28"/>
        </w:rPr>
        <w:t xml:space="preserve">expected </w:t>
      </w:r>
      <w:r w:rsidRPr="00E220E4">
        <w:rPr>
          <w:rFonts w:ascii="Times New Roman" w:hAnsi="Times New Roman" w:cs="Times New Roman"/>
          <w:sz w:val="28"/>
          <w:szCs w:val="28"/>
        </w:rPr>
        <w:t xml:space="preserve">(obtained using heat-generation and -extraction models) and </w:t>
      </w:r>
      <w:r w:rsidRPr="00E220E4">
        <w:rPr>
          <w:rFonts w:ascii="Times New Roman" w:hAnsi="Times New Roman" w:cs="Times New Roman"/>
          <w:i/>
          <w:iCs/>
          <w:sz w:val="28"/>
          <w:szCs w:val="28"/>
        </w:rPr>
        <w:t xml:space="preserve">observed </w:t>
      </w:r>
      <w:r w:rsidRPr="00E220E4">
        <w:rPr>
          <w:rFonts w:ascii="Times New Roman" w:hAnsi="Times New Roman" w:cs="Times New Roman"/>
          <w:sz w:val="28"/>
          <w:szCs w:val="28"/>
        </w:rPr>
        <w:t xml:space="preserve">thermal maps (obtained using thermal cameras) of datacenters, is proposed. In addition, a novel Thermal Anomaly-aware Resource Allocation (TARA) is designed to induce a time-varying thermal fingerprint (thermal map) of the datacenter so to maximize the detection accuracy of the anomalies. As shown via experiments on a small-scale testbed as well as via trace-driven simulations, such model-based thermal anomaly detection solution in conjunction with TARA significantly improves the detection probability compared to anomaly detection when scheduling algorithms such as random, round robin, and best-fit-decreasing are employed. </w:t>
      </w:r>
    </w:p>
    <w:p w:rsidR="00FB2235" w:rsidRPr="00CE07C6" w:rsidRDefault="00FB2235" w:rsidP="00FB223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1339" w:rsidRDefault="008D3F07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F4624" w:rsidRPr="00086B01" w:rsidRDefault="008F4624" w:rsidP="00FB223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8F4624" w:rsidRPr="00086B01" w:rsidSect="00D22119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D3F07" w:rsidRDefault="008D3F07" w:rsidP="00D22119">
      <w:pPr>
        <w:spacing w:after="0" w:line="240" w:lineRule="auto"/>
      </w:pPr>
      <w:r>
        <w:separator/>
      </w:r>
    </w:p>
  </w:endnote>
  <w:endnote w:type="continuationSeparator" w:id="1">
    <w:p w:rsidR="008D3F07" w:rsidRDefault="008D3F07" w:rsidP="00D221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8D3F07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8D3F07"/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8D3F07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D3F07" w:rsidRDefault="008D3F07" w:rsidP="00D22119">
      <w:pPr>
        <w:spacing w:after="0" w:line="240" w:lineRule="auto"/>
      </w:pPr>
      <w:r>
        <w:separator/>
      </w:r>
    </w:p>
  </w:footnote>
  <w:footnote w:type="continuationSeparator" w:id="1">
    <w:p w:rsidR="008D3F07" w:rsidRDefault="008D3F07" w:rsidP="00D221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D089F"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D089F"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13116A">
      <w:rPr>
        <w:noProof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D089F"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characterSpacingControl w:val="doNotCompress"/>
  <w:hdrShapeDefaults>
    <o:shapedefaults v:ext="edit" spidmax="12290"/>
    <o:shapelayout v:ext="edit">
      <o:idmap v:ext="edit" data="1,2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D22119"/>
    <w:rsid w:val="000A28A7"/>
    <w:rsid w:val="0013116A"/>
    <w:rsid w:val="001C0C66"/>
    <w:rsid w:val="00251AF3"/>
    <w:rsid w:val="00276B02"/>
    <w:rsid w:val="002D089F"/>
    <w:rsid w:val="002F61A5"/>
    <w:rsid w:val="006543A0"/>
    <w:rsid w:val="0066345A"/>
    <w:rsid w:val="006F2A51"/>
    <w:rsid w:val="008D3F07"/>
    <w:rsid w:val="008F4624"/>
    <w:rsid w:val="00C72C3B"/>
    <w:rsid w:val="00CE5948"/>
    <w:rsid w:val="00D22119"/>
    <w:rsid w:val="00D5579E"/>
    <w:rsid w:val="00E67EF0"/>
    <w:rsid w:val="00FB22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3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1AF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634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34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3</Pages>
  <Words>191</Words>
  <Characters>1095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micans</cp:lastModifiedBy>
  <cp:revision>8</cp:revision>
  <dcterms:created xsi:type="dcterms:W3CDTF">2018-09-17T12:20:00Z</dcterms:created>
  <dcterms:modified xsi:type="dcterms:W3CDTF">2018-09-18T05:31:00Z</dcterms:modified>
</cp:coreProperties>
</file>