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736FD" w:rsidP="005D2762">
      <w:pPr>
        <w:jc w:val="both"/>
        <w:rPr>
          <w:noProof/>
        </w:rPr>
      </w:pPr>
    </w:p>
    <w:p w:rsidR="00ED48C9" w:rsidRDefault="00ED48C9" w:rsidP="005D2762">
      <w:pPr>
        <w:jc w:val="both"/>
      </w:pPr>
    </w:p>
    <w:p w:rsidR="00ED48C9" w:rsidRDefault="00ED48C9" w:rsidP="005D2762">
      <w:pPr>
        <w:jc w:val="both"/>
      </w:pPr>
    </w:p>
    <w:p w:rsidR="00ED48C9" w:rsidRDefault="00ED48C9" w:rsidP="005D2762">
      <w:pPr>
        <w:jc w:val="both"/>
      </w:pPr>
    </w:p>
    <w:p w:rsidR="00ED48C9" w:rsidRDefault="00ED48C9" w:rsidP="005D2762">
      <w:pPr>
        <w:jc w:val="both"/>
      </w:pPr>
    </w:p>
    <w:p w:rsidR="00ED48C9" w:rsidRDefault="00ED48C9" w:rsidP="005D2762">
      <w:pPr>
        <w:jc w:val="both"/>
      </w:pPr>
    </w:p>
    <w:p w:rsidR="00ED48C9" w:rsidRDefault="00ED48C9" w:rsidP="005D2762">
      <w:pPr>
        <w:jc w:val="both"/>
      </w:pPr>
    </w:p>
    <w:p w:rsidR="00ED48C9" w:rsidRDefault="00ED48C9" w:rsidP="005D2762">
      <w:pPr>
        <w:jc w:val="both"/>
      </w:pPr>
    </w:p>
    <w:p w:rsidR="00ED48C9" w:rsidRDefault="00ED48C9" w:rsidP="005D2762">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5D2762">
      <w:pPr>
        <w:jc w:val="both"/>
      </w:pPr>
    </w:p>
    <w:p w:rsidR="00ED48C9" w:rsidRDefault="00ED48C9" w:rsidP="005D2762">
      <w:pPr>
        <w:jc w:val="both"/>
      </w:pPr>
      <w:bookmarkStart w:id="0" w:name="_GoBack"/>
      <w:bookmarkEnd w:id="0"/>
    </w:p>
    <w:p w:rsidR="00086B01" w:rsidRDefault="00086B01" w:rsidP="005D2762">
      <w:pPr>
        <w:jc w:val="both"/>
        <w:rPr>
          <w:rFonts w:ascii="Century751 SeBd BT" w:hAnsi="Century751 SeBd BT"/>
          <w:b/>
          <w:color w:val="262626" w:themeColor="text1" w:themeTint="D9"/>
          <w:sz w:val="52"/>
        </w:rPr>
      </w:pPr>
    </w:p>
    <w:p w:rsidR="00086B01" w:rsidRDefault="00086B01" w:rsidP="005D2762">
      <w:pPr>
        <w:jc w:val="both"/>
        <w:rPr>
          <w:rFonts w:ascii="Century751 SeBd BT" w:hAnsi="Century751 SeBd BT"/>
          <w:b/>
          <w:color w:val="262626" w:themeColor="text1" w:themeTint="D9"/>
          <w:sz w:val="52"/>
        </w:rPr>
      </w:pPr>
    </w:p>
    <w:p w:rsidR="00086B01" w:rsidRDefault="00086B01" w:rsidP="005D2762">
      <w:pPr>
        <w:jc w:val="both"/>
        <w:rPr>
          <w:rFonts w:ascii="Century751 SeBd BT" w:hAnsi="Century751 SeBd BT"/>
          <w:b/>
          <w:color w:val="262626" w:themeColor="text1" w:themeTint="D9"/>
          <w:sz w:val="52"/>
        </w:rPr>
      </w:pPr>
    </w:p>
    <w:p w:rsidR="00C9341B" w:rsidRPr="00C70BBB" w:rsidRDefault="00C9341B" w:rsidP="005D2762">
      <w:pPr>
        <w:jc w:val="both"/>
        <w:rPr>
          <w:rFonts w:ascii="Times New Roman" w:hAnsi="Times New Roman" w:cs="Times New Roman"/>
          <w:b/>
          <w:sz w:val="28"/>
          <w:szCs w:val="28"/>
        </w:rPr>
      </w:pPr>
    </w:p>
    <w:p w:rsidR="005D2762" w:rsidRPr="00C70BBB" w:rsidRDefault="005D2762" w:rsidP="005D2762">
      <w:pPr>
        <w:jc w:val="center"/>
        <w:rPr>
          <w:rFonts w:ascii="Times New Roman" w:hAnsi="Times New Roman" w:cs="Times New Roman"/>
          <w:b/>
          <w:sz w:val="28"/>
          <w:szCs w:val="28"/>
        </w:rPr>
      </w:pPr>
      <w:r w:rsidRPr="007B41D7">
        <w:rPr>
          <w:rFonts w:ascii="Times New Roman" w:hAnsi="Times New Roman" w:cs="Times New Roman"/>
          <w:b/>
          <w:sz w:val="28"/>
          <w:szCs w:val="28"/>
        </w:rPr>
        <w:t>Minimizing Controller Response Time Through</w:t>
      </w:r>
      <w:r>
        <w:rPr>
          <w:rFonts w:ascii="Times New Roman" w:hAnsi="Times New Roman" w:cs="Times New Roman"/>
          <w:b/>
          <w:sz w:val="28"/>
          <w:szCs w:val="28"/>
        </w:rPr>
        <w:t xml:space="preserve"> </w:t>
      </w:r>
      <w:r w:rsidRPr="007B41D7">
        <w:rPr>
          <w:rFonts w:ascii="Times New Roman" w:hAnsi="Times New Roman" w:cs="Times New Roman"/>
          <w:b/>
          <w:sz w:val="28"/>
          <w:szCs w:val="28"/>
        </w:rPr>
        <w:t>Flow Redirecting in SDNs</w:t>
      </w:r>
    </w:p>
    <w:p w:rsidR="005D2762" w:rsidRPr="00C70BBB" w:rsidRDefault="005D2762" w:rsidP="005D2762">
      <w:pPr>
        <w:jc w:val="both"/>
        <w:rPr>
          <w:rFonts w:ascii="Times New Roman" w:hAnsi="Times New Roman" w:cs="Times New Roman"/>
          <w:b/>
          <w:sz w:val="28"/>
          <w:szCs w:val="28"/>
        </w:rPr>
      </w:pPr>
    </w:p>
    <w:p w:rsidR="005D2762" w:rsidRDefault="005D2762" w:rsidP="005D2762">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5D2762" w:rsidRPr="00EE5338" w:rsidRDefault="005D2762" w:rsidP="005D2762">
      <w:pPr>
        <w:jc w:val="both"/>
        <w:rPr>
          <w:rFonts w:ascii="Times New Roman" w:hAnsi="Times New Roman" w:cs="Times New Roman"/>
          <w:sz w:val="28"/>
          <w:szCs w:val="28"/>
        </w:rPr>
      </w:pPr>
      <w:r w:rsidRPr="00EE5338">
        <w:rPr>
          <w:rFonts w:ascii="Times New Roman" w:hAnsi="Times New Roman" w:cs="Times New Roman"/>
          <w:bCs/>
          <w:sz w:val="28"/>
          <w:szCs w:val="28"/>
        </w:rPr>
        <w:t>Software defined networking (SDN) is becoming increasingly prevalent for its programmability that enables centralized network configuration and management. With the growth of SDNs, a cluster of controllers cooperatively manages more and more switches/flows in a network to avoid the single-controller congestion/failure and improve the control-plane robustness. Under the architecture with multiple controllers, it is expected to minimize the maximum response time on these controllers to provide better QoS for users. To achieve this target, two previous methods are mainly used, the static scheme and the dynamic scheme. However, these methods may lead to an increase of the control-plane communication overhead/delay. In this paper, we propose to minimize the maximum response time on controllers through flow redirecting, which is implemented by installing wildcard rules on switches. We formulate the minimum controller response time problem, which takes the flow-table size and link capacity constraints into account, as an integer linear program, and prove its NP-Hardness. Two algorithms with bounded approximation factors are designed to solve this problem. We implement the proposed methods on our SDN testbed. The testing results and extensive simulation results show that our proposed algorithm can reduce the maximum controller response time by about 50%–80% compared with the static/dynamic methods under the same controller cost, or reduce the number of controllers by 30% compared with the dynamic method while preserving almost the same controller response time.</w:t>
      </w:r>
    </w:p>
    <w:p w:rsidR="005D2762" w:rsidRDefault="005D2762" w:rsidP="005D2762">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5D2762" w:rsidRDefault="005D2762" w:rsidP="005D2762">
      <w:pPr>
        <w:jc w:val="both"/>
        <w:rPr>
          <w:rFonts w:ascii="Times New Roman" w:hAnsi="Times New Roman" w:cs="Times New Roman"/>
          <w:sz w:val="28"/>
          <w:szCs w:val="28"/>
        </w:rPr>
      </w:pPr>
      <w:r w:rsidRPr="00DC3AB1">
        <w:rPr>
          <w:rFonts w:ascii="Times New Roman" w:hAnsi="Times New Roman" w:cs="Times New Roman"/>
          <w:sz w:val="28"/>
          <w:szCs w:val="28"/>
        </w:rPr>
        <w:t xml:space="preserve">Under the SDN architecture, the controller takes the decision and control functions for all flows in the whole network. Usually, there are two main flow control modes, the finegrained and the coarse-grained, respectively. In this paper, we </w:t>
      </w:r>
      <w:r w:rsidRPr="00DC3AB1">
        <w:rPr>
          <w:rFonts w:ascii="Times New Roman" w:hAnsi="Times New Roman" w:cs="Times New Roman"/>
          <w:i/>
          <w:iCs/>
          <w:sz w:val="28"/>
          <w:szCs w:val="28"/>
        </w:rPr>
        <w:t>focus on the fine-grained flow control mode</w:t>
      </w:r>
      <w:r w:rsidRPr="00DC3AB1">
        <w:rPr>
          <w:rFonts w:ascii="Times New Roman" w:hAnsi="Times New Roman" w:cs="Times New Roman"/>
          <w:sz w:val="28"/>
          <w:szCs w:val="28"/>
        </w:rPr>
        <w:t>, which is necessary for many practical applications, such as anomaly detecting</w:t>
      </w:r>
      <w:r>
        <w:rPr>
          <w:rFonts w:ascii="Times New Roman" w:hAnsi="Times New Roman" w:cs="Times New Roman"/>
          <w:sz w:val="28"/>
          <w:szCs w:val="28"/>
        </w:rPr>
        <w:t xml:space="preserve">, </w:t>
      </w:r>
      <w:r w:rsidRPr="00DC3AB1">
        <w:rPr>
          <w:rFonts w:ascii="Times New Roman" w:hAnsi="Times New Roman" w:cs="Times New Roman"/>
          <w:sz w:val="28"/>
          <w:szCs w:val="28"/>
        </w:rPr>
        <w:t xml:space="preserve"> network</w:t>
      </w:r>
      <w:r>
        <w:rPr>
          <w:rFonts w:ascii="Times New Roman" w:hAnsi="Times New Roman" w:cs="Times New Roman"/>
          <w:sz w:val="28"/>
          <w:szCs w:val="28"/>
        </w:rPr>
        <w:t xml:space="preserve"> security, routing optimization</w:t>
      </w:r>
      <w:r w:rsidRPr="00DC3AB1">
        <w:rPr>
          <w:rFonts w:ascii="Times New Roman" w:hAnsi="Times New Roman" w:cs="Times New Roman"/>
          <w:sz w:val="28"/>
          <w:szCs w:val="28"/>
        </w:rPr>
        <w:t xml:space="preserve">, multi-tenant billing, and customer accounting. There are two rule installing modes for fine-grained flow control, proactive and re-active, </w:t>
      </w:r>
    </w:p>
    <w:p w:rsidR="005D2762" w:rsidRDefault="005D2762" w:rsidP="005D2762">
      <w:pPr>
        <w:jc w:val="both"/>
        <w:rPr>
          <w:rFonts w:ascii="Times New Roman" w:hAnsi="Times New Roman" w:cs="Times New Roman"/>
          <w:sz w:val="28"/>
          <w:szCs w:val="28"/>
        </w:rPr>
      </w:pPr>
    </w:p>
    <w:p w:rsidR="005D2762" w:rsidRPr="00DC3AB1" w:rsidRDefault="005D2762" w:rsidP="005D2762">
      <w:pPr>
        <w:jc w:val="both"/>
        <w:rPr>
          <w:rFonts w:ascii="Times New Roman" w:hAnsi="Times New Roman" w:cs="Times New Roman"/>
          <w:sz w:val="28"/>
          <w:szCs w:val="28"/>
        </w:rPr>
      </w:pPr>
      <w:r w:rsidRPr="00DC3AB1">
        <w:rPr>
          <w:rFonts w:ascii="Times New Roman" w:hAnsi="Times New Roman" w:cs="Times New Roman"/>
          <w:sz w:val="28"/>
          <w:szCs w:val="28"/>
        </w:rPr>
        <w:t>respectively. The proactive mode often installs all rules for flows in advance. Though this method can alleviate the controller congestion, it has the following two main disadvantages. First, the rules for flows change over time (due to policy changes or host mobility). Moreover, with the pre-installed rules, the links may be congested due to dynamic traffic. Second, the switches have relatively limited high-speed memory (such as TCAMs), which may not accommodate rules for all possible flow. Instead, as specified in the OpenFlow standard, the reactive mode relies on reporting the header packet (or the first packet) of each new-arrival flow to a centralized controller that installs the appropriate rules on switches. The reactive mode can overcome the above two shortages effectively, while it may result in an increase of load on controllers.</w:t>
      </w:r>
    </w:p>
    <w:p w:rsidR="005D2762" w:rsidRDefault="005D2762" w:rsidP="005D2762">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5D2762" w:rsidRPr="003E7A65" w:rsidRDefault="005D2762" w:rsidP="005D2762">
      <w:pPr>
        <w:jc w:val="both"/>
        <w:rPr>
          <w:rFonts w:ascii="Times New Roman" w:hAnsi="Times New Roman" w:cs="Times New Roman"/>
          <w:sz w:val="28"/>
          <w:szCs w:val="28"/>
        </w:rPr>
      </w:pPr>
      <w:r w:rsidRPr="003E7A65">
        <w:rPr>
          <w:rFonts w:ascii="Times New Roman" w:hAnsi="Times New Roman" w:cs="Times New Roman"/>
          <w:i/>
          <w:iCs/>
          <w:sz w:val="28"/>
          <w:szCs w:val="28"/>
        </w:rPr>
        <w:t>First</w:t>
      </w:r>
      <w:r w:rsidRPr="003E7A65">
        <w:rPr>
          <w:rFonts w:ascii="Times New Roman" w:hAnsi="Times New Roman" w:cs="Times New Roman"/>
          <w:sz w:val="28"/>
          <w:szCs w:val="28"/>
        </w:rPr>
        <w:t xml:space="preserve">, since we can redirect some chosen flows by installing wildcard rules on switches, compared with the static scheme, it helps to balance the traffic loads on controllers and reduce the controller response time. </w:t>
      </w:r>
    </w:p>
    <w:p w:rsidR="005D2762" w:rsidRPr="003E7A65" w:rsidRDefault="005D2762" w:rsidP="005D2762">
      <w:pPr>
        <w:jc w:val="both"/>
        <w:rPr>
          <w:rFonts w:ascii="Times New Roman" w:hAnsi="Times New Roman" w:cs="Times New Roman"/>
          <w:sz w:val="28"/>
          <w:szCs w:val="28"/>
        </w:rPr>
      </w:pPr>
      <w:r w:rsidRPr="00656336">
        <w:rPr>
          <w:rFonts w:ascii="Times New Roman" w:hAnsi="Times New Roman" w:cs="Times New Roman"/>
          <w:iCs/>
          <w:sz w:val="28"/>
          <w:szCs w:val="28"/>
        </w:rPr>
        <w:t xml:space="preserve"> Second</w:t>
      </w:r>
      <w:r w:rsidRPr="003E7A65">
        <w:rPr>
          <w:rFonts w:ascii="Times New Roman" w:hAnsi="Times New Roman" w:cs="Times New Roman"/>
          <w:sz w:val="28"/>
          <w:szCs w:val="28"/>
        </w:rPr>
        <w:t>, compared with the dynamic scheme, our method can provide more fine-grained flow scheduling, which helps to reduce the response time.</w:t>
      </w:r>
    </w:p>
    <w:p w:rsidR="005D2762" w:rsidRPr="003E7A65" w:rsidRDefault="005D2762" w:rsidP="005D2762">
      <w:pPr>
        <w:jc w:val="both"/>
        <w:rPr>
          <w:rFonts w:ascii="Times New Roman" w:hAnsi="Times New Roman" w:cs="Times New Roman"/>
          <w:sz w:val="28"/>
          <w:szCs w:val="28"/>
        </w:rPr>
      </w:pPr>
      <w:r w:rsidRPr="00656336">
        <w:rPr>
          <w:rFonts w:ascii="Times New Roman" w:hAnsi="Times New Roman" w:cs="Times New Roman"/>
          <w:iCs/>
          <w:sz w:val="28"/>
          <w:szCs w:val="28"/>
        </w:rPr>
        <w:t xml:space="preserve"> Third</w:t>
      </w:r>
      <w:r w:rsidRPr="003E7A65">
        <w:rPr>
          <w:rFonts w:ascii="Times New Roman" w:hAnsi="Times New Roman" w:cs="Times New Roman"/>
          <w:sz w:val="28"/>
          <w:szCs w:val="28"/>
        </w:rPr>
        <w:t>, even though each switch is only connected to one controller, our method can still work well. Besides, our method can avoid the unnecessary communication delay of the switch re-association and alleviate the control overhead between controllers without transferring the switch status information.</w:t>
      </w:r>
    </w:p>
    <w:p w:rsidR="00C86E02" w:rsidRPr="00086B01" w:rsidRDefault="00C86E02" w:rsidP="005D2762">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736FD" w:rsidRDefault="002736FD" w:rsidP="00086B01">
      <w:pPr>
        <w:spacing w:after="0" w:line="240" w:lineRule="auto"/>
      </w:pPr>
      <w:r>
        <w:separator/>
      </w:r>
    </w:p>
  </w:endnote>
  <w:endnote w:type="continuationSeparator" w:id="1">
    <w:p w:rsidR="002736FD" w:rsidRDefault="002736F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736FD" w:rsidRDefault="002736FD" w:rsidP="00086B01">
      <w:pPr>
        <w:spacing w:after="0" w:line="240" w:lineRule="auto"/>
      </w:pPr>
      <w:r>
        <w:separator/>
      </w:r>
    </w:p>
  </w:footnote>
  <w:footnote w:type="continuationSeparator" w:id="1">
    <w:p w:rsidR="002736FD" w:rsidRDefault="002736F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86B01"/>
    <w:rsid w:val="000B5067"/>
    <w:rsid w:val="00121E07"/>
    <w:rsid w:val="001971AD"/>
    <w:rsid w:val="001A566F"/>
    <w:rsid w:val="002736FD"/>
    <w:rsid w:val="0027629B"/>
    <w:rsid w:val="002F3895"/>
    <w:rsid w:val="0032238F"/>
    <w:rsid w:val="00352800"/>
    <w:rsid w:val="00354A31"/>
    <w:rsid w:val="003E03FF"/>
    <w:rsid w:val="003E4A94"/>
    <w:rsid w:val="003F2DC9"/>
    <w:rsid w:val="00481953"/>
    <w:rsid w:val="00483465"/>
    <w:rsid w:val="00524FA8"/>
    <w:rsid w:val="005D2762"/>
    <w:rsid w:val="005D77AB"/>
    <w:rsid w:val="005F0FF8"/>
    <w:rsid w:val="006F54D3"/>
    <w:rsid w:val="00747CCB"/>
    <w:rsid w:val="00793AA1"/>
    <w:rsid w:val="007F523B"/>
    <w:rsid w:val="008157DD"/>
    <w:rsid w:val="00860DCD"/>
    <w:rsid w:val="008868DC"/>
    <w:rsid w:val="008B39E4"/>
    <w:rsid w:val="008B62B5"/>
    <w:rsid w:val="008D467A"/>
    <w:rsid w:val="00903909"/>
    <w:rsid w:val="009260D4"/>
    <w:rsid w:val="009B40C1"/>
    <w:rsid w:val="00A51308"/>
    <w:rsid w:val="00AA71C4"/>
    <w:rsid w:val="00AD0C5B"/>
    <w:rsid w:val="00AD20D6"/>
    <w:rsid w:val="00B208E7"/>
    <w:rsid w:val="00B34E97"/>
    <w:rsid w:val="00B45899"/>
    <w:rsid w:val="00C86E02"/>
    <w:rsid w:val="00C8719E"/>
    <w:rsid w:val="00C9341B"/>
    <w:rsid w:val="00D01D69"/>
    <w:rsid w:val="00D345C8"/>
    <w:rsid w:val="00D84D13"/>
    <w:rsid w:val="00DB2A76"/>
    <w:rsid w:val="00DB7E13"/>
    <w:rsid w:val="00E04FFD"/>
    <w:rsid w:val="00E7297B"/>
    <w:rsid w:val="00ED48C9"/>
    <w:rsid w:val="00F01A44"/>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562</Words>
  <Characters>3209</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2018-09-18T08:04:00Z</dcterms:created>
  <dcterms:modified xsi:type="dcterms:W3CDTF">2018-09-18T08:04:00Z</dcterms:modified>
</cp:coreProperties>
</file>