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813C0" w:rsidP="00522753">
      <w:pPr>
        <w:jc w:val="both"/>
        <w:rPr>
          <w:noProof/>
        </w:rPr>
      </w:pPr>
    </w:p>
    <w:p w:rsidR="00ED48C9" w:rsidRDefault="00A813C0" w:rsidP="00522753">
      <w:pPr>
        <w:jc w:val="both"/>
      </w:pPr>
    </w:p>
    <w:p w:rsidR="00ED48C9" w:rsidRDefault="00A813C0" w:rsidP="00522753">
      <w:pPr>
        <w:jc w:val="both"/>
      </w:pPr>
    </w:p>
    <w:p w:rsidR="00ED48C9" w:rsidRDefault="00A813C0" w:rsidP="00522753">
      <w:pPr>
        <w:jc w:val="both"/>
      </w:pPr>
    </w:p>
    <w:p w:rsidR="00ED48C9" w:rsidRDefault="00A813C0" w:rsidP="00522753">
      <w:pPr>
        <w:jc w:val="both"/>
      </w:pPr>
    </w:p>
    <w:p w:rsidR="00ED48C9" w:rsidRDefault="00A813C0" w:rsidP="00522753">
      <w:pPr>
        <w:jc w:val="both"/>
      </w:pPr>
    </w:p>
    <w:p w:rsidR="00ED48C9" w:rsidRDefault="00A813C0" w:rsidP="00522753">
      <w:pPr>
        <w:jc w:val="both"/>
      </w:pPr>
    </w:p>
    <w:p w:rsidR="00ED48C9" w:rsidRDefault="00A813C0" w:rsidP="00522753">
      <w:pPr>
        <w:jc w:val="both"/>
      </w:pPr>
    </w:p>
    <w:p w:rsidR="00ED48C9" w:rsidRDefault="0013116A" w:rsidP="00522753">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A813C0" w:rsidP="00522753">
      <w:pPr>
        <w:jc w:val="both"/>
      </w:pPr>
    </w:p>
    <w:p w:rsidR="00ED48C9" w:rsidRDefault="00A813C0" w:rsidP="00522753">
      <w:pPr>
        <w:jc w:val="both"/>
      </w:pPr>
      <w:bookmarkStart w:id="0" w:name="_GoBack"/>
      <w:bookmarkEnd w:id="0"/>
    </w:p>
    <w:p w:rsidR="00086B01" w:rsidRDefault="0079118C" w:rsidP="00522753">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A813C0" w:rsidP="00522753">
      <w:pPr>
        <w:jc w:val="both"/>
        <w:rPr>
          <w:rFonts w:ascii="Century751 SeBd BT" w:hAnsi="Century751 SeBd BT"/>
          <w:b/>
          <w:color w:val="262626" w:themeColor="text1" w:themeTint="D9"/>
          <w:sz w:val="52"/>
        </w:rPr>
      </w:pPr>
    </w:p>
    <w:p w:rsidR="00086B01" w:rsidRDefault="00A813C0" w:rsidP="00522753">
      <w:pPr>
        <w:jc w:val="both"/>
        <w:rPr>
          <w:rFonts w:ascii="Century751 SeBd BT" w:hAnsi="Century751 SeBd BT"/>
          <w:b/>
          <w:color w:val="262626" w:themeColor="text1" w:themeTint="D9"/>
          <w:sz w:val="52"/>
        </w:rPr>
      </w:pPr>
    </w:p>
    <w:p w:rsidR="00FC77B8" w:rsidRPr="00FC7A28" w:rsidRDefault="00FC77B8" w:rsidP="00522753">
      <w:pPr>
        <w:jc w:val="both"/>
        <w:rPr>
          <w:rFonts w:ascii="Times New Roman" w:hAnsi="Times New Roman" w:cs="Times New Roman"/>
          <w:b/>
          <w:sz w:val="28"/>
          <w:szCs w:val="28"/>
        </w:rPr>
      </w:pPr>
    </w:p>
    <w:p w:rsidR="00522753" w:rsidRDefault="00522753" w:rsidP="00522753">
      <w:pPr>
        <w:jc w:val="both"/>
        <w:rPr>
          <w:rFonts w:ascii="Times New Roman" w:hAnsi="Times New Roman" w:cs="Times New Roman"/>
          <w:b/>
          <w:sz w:val="28"/>
          <w:szCs w:val="28"/>
        </w:rPr>
      </w:pPr>
      <w:r w:rsidRPr="00DA0335">
        <w:rPr>
          <w:rFonts w:ascii="Times New Roman" w:hAnsi="Times New Roman" w:cs="Times New Roman"/>
          <w:b/>
          <w:sz w:val="28"/>
          <w:szCs w:val="28"/>
        </w:rPr>
        <w:t>Cell Association in Dense Heterogeneous</w:t>
      </w:r>
      <w:r>
        <w:rPr>
          <w:rFonts w:ascii="Times New Roman" w:hAnsi="Times New Roman" w:cs="Times New Roman"/>
          <w:b/>
          <w:sz w:val="28"/>
          <w:szCs w:val="28"/>
        </w:rPr>
        <w:t xml:space="preserve"> </w:t>
      </w:r>
      <w:r w:rsidRPr="00DA0335">
        <w:rPr>
          <w:rFonts w:ascii="Times New Roman" w:hAnsi="Times New Roman" w:cs="Times New Roman"/>
          <w:b/>
          <w:sz w:val="28"/>
          <w:szCs w:val="28"/>
        </w:rPr>
        <w:t>cellular Networks</w:t>
      </w:r>
    </w:p>
    <w:p w:rsidR="00522753" w:rsidRDefault="00522753" w:rsidP="00522753">
      <w:pPr>
        <w:jc w:val="both"/>
        <w:rPr>
          <w:rFonts w:ascii="Times New Roman" w:hAnsi="Times New Roman" w:cs="Times New Roman"/>
          <w:b/>
          <w:sz w:val="28"/>
          <w:szCs w:val="28"/>
        </w:rPr>
      </w:pPr>
    </w:p>
    <w:p w:rsidR="00522753" w:rsidRDefault="00522753" w:rsidP="00522753">
      <w:pPr>
        <w:jc w:val="both"/>
        <w:rPr>
          <w:rFonts w:ascii="Times New Roman" w:hAnsi="Times New Roman" w:cs="Times New Roman"/>
          <w:b/>
          <w:sz w:val="28"/>
          <w:szCs w:val="28"/>
        </w:rPr>
      </w:pPr>
      <w:r>
        <w:rPr>
          <w:rFonts w:ascii="Times New Roman" w:hAnsi="Times New Roman" w:cs="Times New Roman"/>
          <w:b/>
          <w:sz w:val="28"/>
          <w:szCs w:val="28"/>
        </w:rPr>
        <w:t>Abstract:</w:t>
      </w:r>
    </w:p>
    <w:p w:rsidR="00522753" w:rsidRDefault="00522753" w:rsidP="00522753">
      <w:pPr>
        <w:jc w:val="both"/>
        <w:rPr>
          <w:rFonts w:ascii="Times New Roman" w:hAnsi="Times New Roman" w:cs="Times New Roman"/>
          <w:sz w:val="28"/>
          <w:szCs w:val="28"/>
        </w:rPr>
      </w:pPr>
      <w:r w:rsidRPr="0074117F">
        <w:rPr>
          <w:rFonts w:ascii="Times New Roman" w:hAnsi="Times New Roman" w:cs="Times New Roman"/>
          <w:sz w:val="28"/>
          <w:szCs w:val="28"/>
        </w:rPr>
        <w:t xml:space="preserve">Coverage evaluation of heterogeneous multi-tier cellular networks (HetNets) is often based on simplifying assumptions on cell association (CA): the resource required by, and practical limitations of pilot measurements are overlooked. Also, the base station (BS) providing the strongest signal-to-interference ratio among all BSs is always the serving BS (an ideal CA (iCA)). Consequently, the resultant analysis falls short of characterizing HetNets’ coverage in practical settings. We therefore propose an analytical framework for modeling a practical CA (pCA) by considering pilot measurement, pilot sensitivity at the users, and the number of pilot measurements, </w:t>
      </w:r>
      <w:r w:rsidRPr="0074117F">
        <w:rPr>
          <w:rFonts w:ascii="Times New Roman" w:hAnsi="Times New Roman" w:cs="Times New Roman"/>
          <w:i/>
          <w:iCs/>
          <w:sz w:val="28"/>
          <w:szCs w:val="28"/>
        </w:rPr>
        <w:t xml:space="preserve">KP </w:t>
      </w:r>
      <w:r w:rsidRPr="0074117F">
        <w:rPr>
          <w:rFonts w:ascii="Times New Roman" w:hAnsi="Times New Roman" w:cs="Times New Roman"/>
          <w:sz w:val="28"/>
          <w:szCs w:val="28"/>
        </w:rPr>
        <w:t xml:space="preserve">. Using tools from stochastic geometry, we obtain the coverage with pCA in both Rayleigh and Nakagami environments.We propose an algorithm to obtain the optimal </w:t>
      </w:r>
      <w:r w:rsidRPr="0074117F">
        <w:rPr>
          <w:rFonts w:ascii="Times New Roman" w:hAnsi="Times New Roman" w:cs="Times New Roman"/>
          <w:i/>
          <w:iCs/>
          <w:sz w:val="28"/>
          <w:szCs w:val="28"/>
        </w:rPr>
        <w:t xml:space="preserve">KP </w:t>
      </w:r>
      <w:r w:rsidRPr="0074117F">
        <w:rPr>
          <w:rFonts w:ascii="Times New Roman" w:hAnsi="Times New Roman" w:cs="Times New Roman"/>
          <w:sz w:val="28"/>
          <w:szCs w:val="28"/>
        </w:rPr>
        <w:t>and its partitioning among the BSs in different tiers that maximizes the coverage. Our analysis provides key insights in designing dense HetNets. For dense networks, scale invariance achievable under iCA is shown unsustained with pCA. Also, dense HetNets are pilot-neutral, and hence their performance is not affected by pilot sensitivity. Our extensive simulations confirm the accuracy of our analysis and the proposed algorithm, and demonstrate the effect of pCA in comparison with iCA.</w:t>
      </w:r>
    </w:p>
    <w:p w:rsidR="00522753" w:rsidRDefault="00522753" w:rsidP="00522753">
      <w:pPr>
        <w:jc w:val="both"/>
        <w:rPr>
          <w:rFonts w:ascii="Times New Roman" w:hAnsi="Times New Roman" w:cs="Times New Roman"/>
          <w:b/>
          <w:sz w:val="28"/>
          <w:szCs w:val="28"/>
        </w:rPr>
      </w:pPr>
      <w:r w:rsidRPr="00F27C23">
        <w:rPr>
          <w:rFonts w:ascii="Times New Roman" w:hAnsi="Times New Roman" w:cs="Times New Roman"/>
          <w:b/>
          <w:sz w:val="28"/>
          <w:szCs w:val="28"/>
        </w:rPr>
        <w:t>Existing System:</w:t>
      </w:r>
    </w:p>
    <w:p w:rsidR="00522753" w:rsidRDefault="00522753" w:rsidP="00522753">
      <w:pPr>
        <w:jc w:val="both"/>
        <w:rPr>
          <w:rFonts w:ascii="Times New Roman" w:hAnsi="Times New Roman" w:cs="Times New Roman"/>
          <w:i/>
          <w:iCs/>
          <w:sz w:val="28"/>
          <w:szCs w:val="28"/>
        </w:rPr>
      </w:pPr>
      <w:r w:rsidRPr="00D525AF">
        <w:rPr>
          <w:rFonts w:ascii="Times New Roman" w:hAnsi="Times New Roman" w:cs="Times New Roman"/>
          <w:sz w:val="28"/>
          <w:szCs w:val="28"/>
        </w:rPr>
        <w:t xml:space="preserve">Conventional solutions often advocate association with the BS having the strongest signal, or equivalently with the nearest BS, assuming fading averages out. Such an association may cause coverage deterioration as well as load imbalance across BSs because densification often increases the received signal power at the user equipment (UE), but it may also impose severe intercell interference (ICI) that may eventually cancel out the improved signal strength.researchers proposed techniques that consider use of the signal-to-interference ratio (SIR) or functions thereof — instead of the received signal strength—for CA. In such techniques, a UE is associated with the BS that </w:t>
      </w:r>
      <w:r w:rsidRPr="00D525AF">
        <w:rPr>
          <w:rFonts w:ascii="Times New Roman" w:hAnsi="Times New Roman" w:cs="Times New Roman"/>
          <w:sz w:val="28"/>
          <w:szCs w:val="28"/>
        </w:rPr>
        <w:lastRenderedPageBreak/>
        <w:t xml:space="preserve">provides the highest received SIR. Such CA techniques are often referred to as the </w:t>
      </w:r>
      <w:r w:rsidRPr="00D525AF">
        <w:rPr>
          <w:rFonts w:ascii="Times New Roman" w:hAnsi="Times New Roman" w:cs="Times New Roman"/>
          <w:i/>
          <w:iCs/>
          <w:sz w:val="28"/>
          <w:szCs w:val="28"/>
        </w:rPr>
        <w:t>max-SIR CA rule.</w:t>
      </w:r>
    </w:p>
    <w:p w:rsidR="00522753" w:rsidRDefault="00522753" w:rsidP="00522753">
      <w:pPr>
        <w:jc w:val="both"/>
        <w:rPr>
          <w:rFonts w:ascii="Times New Roman" w:hAnsi="Times New Roman" w:cs="Times New Roman"/>
          <w:b/>
          <w:i/>
          <w:iCs/>
          <w:sz w:val="28"/>
          <w:szCs w:val="28"/>
        </w:rPr>
      </w:pPr>
      <w:r w:rsidRPr="00FF2AA8">
        <w:rPr>
          <w:rFonts w:ascii="Times New Roman" w:hAnsi="Times New Roman" w:cs="Times New Roman"/>
          <w:b/>
          <w:i/>
          <w:iCs/>
          <w:sz w:val="28"/>
          <w:szCs w:val="28"/>
        </w:rPr>
        <w:t>Proposed System:</w:t>
      </w:r>
    </w:p>
    <w:p w:rsidR="00522753" w:rsidRPr="0035349F" w:rsidRDefault="00522753" w:rsidP="00522753">
      <w:pPr>
        <w:jc w:val="both"/>
        <w:rPr>
          <w:rFonts w:ascii="Times New Roman" w:hAnsi="Times New Roman" w:cs="Times New Roman"/>
          <w:sz w:val="28"/>
          <w:szCs w:val="28"/>
        </w:rPr>
      </w:pPr>
      <w:r w:rsidRPr="0035349F">
        <w:rPr>
          <w:rFonts w:ascii="Times New Roman" w:hAnsi="Times New Roman" w:cs="Times New Roman"/>
          <w:sz w:val="28"/>
          <w:szCs w:val="28"/>
        </w:rPr>
        <w:t xml:space="preserve">Inter-cluster interference is overlooked and such techniques need to rely upon the availability of timely and </w:t>
      </w:r>
      <w:r w:rsidRPr="0035349F">
        <w:rPr>
          <w:rFonts w:ascii="Times New Roman" w:hAnsi="Times New Roman" w:cs="Times New Roman"/>
          <w:i/>
          <w:iCs/>
          <w:sz w:val="28"/>
          <w:szCs w:val="28"/>
        </w:rPr>
        <w:t xml:space="preserve">accurate CSI </w:t>
      </w:r>
      <w:r w:rsidRPr="0035349F">
        <w:rPr>
          <w:rFonts w:ascii="Times New Roman" w:hAnsi="Times New Roman" w:cs="Times New Roman"/>
          <w:sz w:val="28"/>
          <w:szCs w:val="28"/>
        </w:rPr>
        <w:t>among all BSs and UEs in the cluster. The optimization problem facilitate this process by providing an optimal set of candidate BSs to form the cluster and/or the initial power transmission of BSs.</w:t>
      </w:r>
    </w:p>
    <w:p w:rsidR="00522753" w:rsidRPr="0035349F" w:rsidRDefault="00522753" w:rsidP="00522753">
      <w:pPr>
        <w:jc w:val="both"/>
        <w:rPr>
          <w:rFonts w:ascii="Times New Roman" w:hAnsi="Times New Roman" w:cs="Times New Roman"/>
          <w:sz w:val="28"/>
          <w:szCs w:val="28"/>
        </w:rPr>
      </w:pPr>
      <w:r w:rsidRPr="0035349F">
        <w:rPr>
          <w:rFonts w:ascii="Times New Roman" w:hAnsi="Times New Roman" w:cs="Times New Roman"/>
          <w:sz w:val="28"/>
          <w:szCs w:val="28"/>
        </w:rPr>
        <w:t>Careful specification of the time scales in which OP and radio resource allocations operate, one can balance the signaling overheads required for acquiring CSI, on one hand, and the system complexity involved with the resource allocation, on the other. In addition to the coverage probability, other network performance metrics, such as throughput and area spectral efficiency(ASE), or a combination thereof, could be considered as the optimization objective</w:t>
      </w:r>
      <w:r>
        <w:rPr>
          <w:rFonts w:ascii="Times New Roman" w:hAnsi="Times New Roman" w:cs="Times New Roman"/>
          <w:sz w:val="28"/>
          <w:szCs w:val="28"/>
        </w:rPr>
        <w:t>.</w:t>
      </w:r>
    </w:p>
    <w:p w:rsidR="00406EBD" w:rsidRPr="00A046E9" w:rsidRDefault="00406EBD" w:rsidP="00522753">
      <w:pPr>
        <w:jc w:val="both"/>
        <w:rPr>
          <w:rFonts w:ascii="Times New Roman" w:hAnsi="Times New Roman" w:cs="Times New Roman"/>
          <w:sz w:val="28"/>
          <w:szCs w:val="28"/>
        </w:rPr>
      </w:pPr>
    </w:p>
    <w:p w:rsidR="00151EA7" w:rsidRPr="00AE1589" w:rsidRDefault="00151EA7" w:rsidP="00522753">
      <w:pPr>
        <w:pStyle w:val="Default"/>
        <w:jc w:val="both"/>
        <w:rPr>
          <w:b/>
          <w:sz w:val="28"/>
          <w:szCs w:val="28"/>
        </w:rPr>
      </w:pPr>
    </w:p>
    <w:p w:rsidR="002A525C" w:rsidRPr="00FB696B" w:rsidRDefault="002A525C" w:rsidP="00522753">
      <w:pPr>
        <w:jc w:val="both"/>
        <w:rPr>
          <w:rFonts w:ascii="Times New Roman" w:hAnsi="Times New Roman" w:cs="Times New Roman"/>
          <w:sz w:val="28"/>
          <w:szCs w:val="28"/>
        </w:rPr>
      </w:pPr>
    </w:p>
    <w:p w:rsidR="00161359" w:rsidRPr="00F01192" w:rsidRDefault="00161359" w:rsidP="00522753">
      <w:pPr>
        <w:jc w:val="both"/>
        <w:rPr>
          <w:rFonts w:ascii="Times New Roman" w:hAnsi="Times New Roman" w:cs="Times New Roman"/>
          <w:sz w:val="28"/>
          <w:szCs w:val="28"/>
        </w:rPr>
      </w:pPr>
    </w:p>
    <w:p w:rsidR="00330D1C" w:rsidRPr="00096828" w:rsidRDefault="00330D1C" w:rsidP="00522753">
      <w:pPr>
        <w:jc w:val="both"/>
        <w:rPr>
          <w:rFonts w:ascii="Times New Roman" w:hAnsi="Times New Roman" w:cs="Times New Roman"/>
          <w:sz w:val="28"/>
          <w:szCs w:val="28"/>
        </w:rPr>
      </w:pPr>
    </w:p>
    <w:p w:rsidR="00FD0EC4" w:rsidRDefault="00FD0EC4" w:rsidP="00522753">
      <w:pPr>
        <w:jc w:val="both"/>
        <w:rPr>
          <w:rFonts w:ascii="Times New Roman" w:hAnsi="Times New Roman" w:cs="Times New Roman"/>
          <w:sz w:val="28"/>
          <w:szCs w:val="28"/>
        </w:rPr>
      </w:pPr>
    </w:p>
    <w:p w:rsidR="0015252C" w:rsidRPr="000C0C35" w:rsidRDefault="0015252C" w:rsidP="00522753">
      <w:pPr>
        <w:jc w:val="both"/>
        <w:rPr>
          <w:rFonts w:ascii="Times New Roman" w:hAnsi="Times New Roman" w:cs="Times New Roman"/>
          <w:sz w:val="28"/>
          <w:szCs w:val="28"/>
        </w:rPr>
      </w:pPr>
    </w:p>
    <w:p w:rsidR="002E1C7F" w:rsidRPr="0095233E" w:rsidRDefault="002E1C7F" w:rsidP="00522753">
      <w:pPr>
        <w:jc w:val="both"/>
        <w:rPr>
          <w:rFonts w:ascii="Times New Roman" w:hAnsi="Times New Roman" w:cs="Times New Roman"/>
          <w:sz w:val="28"/>
          <w:szCs w:val="28"/>
        </w:rPr>
      </w:pPr>
    </w:p>
    <w:p w:rsidR="00E40F00" w:rsidRPr="00CE26BD" w:rsidRDefault="00E40F00" w:rsidP="00522753">
      <w:pPr>
        <w:jc w:val="both"/>
        <w:rPr>
          <w:rFonts w:ascii="Times New Roman" w:hAnsi="Times New Roman" w:cs="Times New Roman"/>
          <w:sz w:val="28"/>
          <w:szCs w:val="28"/>
        </w:rPr>
      </w:pPr>
    </w:p>
    <w:p w:rsidR="00031339" w:rsidRDefault="00A813C0" w:rsidP="00522753">
      <w:pPr>
        <w:jc w:val="both"/>
        <w:rPr>
          <w:rFonts w:ascii="Century751 SeBd BT" w:hAnsi="Century751 SeBd BT"/>
          <w:b/>
          <w:color w:val="262626" w:themeColor="text1" w:themeTint="D9"/>
          <w:sz w:val="52"/>
        </w:rPr>
      </w:pPr>
    </w:p>
    <w:p w:rsidR="00031339" w:rsidRDefault="00A813C0" w:rsidP="00522753">
      <w:pPr>
        <w:jc w:val="both"/>
        <w:rPr>
          <w:rFonts w:ascii="Century751 SeBd BT" w:hAnsi="Century751 SeBd BT"/>
          <w:b/>
          <w:color w:val="262626" w:themeColor="text1" w:themeTint="D9"/>
          <w:sz w:val="52"/>
        </w:rPr>
      </w:pPr>
    </w:p>
    <w:p w:rsidR="00031339" w:rsidRDefault="00A813C0" w:rsidP="00522753">
      <w:pPr>
        <w:jc w:val="both"/>
        <w:rPr>
          <w:rFonts w:ascii="Century751 SeBd BT" w:hAnsi="Century751 SeBd BT"/>
          <w:b/>
          <w:color w:val="262626" w:themeColor="text1" w:themeTint="D9"/>
          <w:sz w:val="52"/>
        </w:rPr>
      </w:pPr>
    </w:p>
    <w:p w:rsidR="00031339" w:rsidRPr="00086B01" w:rsidRDefault="00A813C0" w:rsidP="00522753">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13C0" w:rsidRDefault="00A813C0" w:rsidP="00D22119">
      <w:pPr>
        <w:spacing w:after="0" w:line="240" w:lineRule="auto"/>
      </w:pPr>
      <w:r>
        <w:separator/>
      </w:r>
    </w:p>
  </w:endnote>
  <w:endnote w:type="continuationSeparator" w:id="1">
    <w:p w:rsidR="00A813C0" w:rsidRDefault="00A813C0"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13C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13C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13C0"/>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13C0" w:rsidRDefault="00A813C0" w:rsidP="00D22119">
      <w:pPr>
        <w:spacing w:after="0" w:line="240" w:lineRule="auto"/>
      </w:pPr>
      <w:r>
        <w:separator/>
      </w:r>
    </w:p>
  </w:footnote>
  <w:footnote w:type="continuationSeparator" w:id="1">
    <w:p w:rsidR="00A813C0" w:rsidRDefault="00A813C0"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16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6386"/>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1EA7"/>
    <w:rsid w:val="0015252C"/>
    <w:rsid w:val="00161359"/>
    <w:rsid w:val="001C0C66"/>
    <w:rsid w:val="001D37DC"/>
    <w:rsid w:val="002A525C"/>
    <w:rsid w:val="002C6A44"/>
    <w:rsid w:val="002E1C7F"/>
    <w:rsid w:val="002F641B"/>
    <w:rsid w:val="00330D1C"/>
    <w:rsid w:val="003A4926"/>
    <w:rsid w:val="00406EBD"/>
    <w:rsid w:val="0049471F"/>
    <w:rsid w:val="004D22EE"/>
    <w:rsid w:val="00514F0F"/>
    <w:rsid w:val="00522753"/>
    <w:rsid w:val="00554911"/>
    <w:rsid w:val="0066345A"/>
    <w:rsid w:val="0079118C"/>
    <w:rsid w:val="00874D86"/>
    <w:rsid w:val="008A5FE3"/>
    <w:rsid w:val="0091617A"/>
    <w:rsid w:val="00962AF7"/>
    <w:rsid w:val="00A813C0"/>
    <w:rsid w:val="00AC0B2B"/>
    <w:rsid w:val="00AC69B1"/>
    <w:rsid w:val="00AE16D2"/>
    <w:rsid w:val="00CC32E3"/>
    <w:rsid w:val="00CE5948"/>
    <w:rsid w:val="00D22119"/>
    <w:rsid w:val="00D70904"/>
    <w:rsid w:val="00E40F00"/>
    <w:rsid w:val="00E57ABB"/>
    <w:rsid w:val="00EB03CC"/>
    <w:rsid w:val="00F054F5"/>
    <w:rsid w:val="00F32689"/>
    <w:rsid w:val="00F832D9"/>
    <w:rsid w:val="00FB1EDC"/>
    <w:rsid w:val="00FC77B8"/>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 w:type="paragraph" w:customStyle="1" w:styleId="Default">
    <w:name w:val="Default"/>
    <w:rsid w:val="00151EA7"/>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454</Words>
  <Characters>2588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2018-09-18T11:24:00Z</dcterms:created>
  <dcterms:modified xsi:type="dcterms:W3CDTF">2018-09-18T11:24:00Z</dcterms:modified>
</cp:coreProperties>
</file>